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Photojournalist</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2019-’20</w:t>
      </w:r>
    </w:p>
    <w:p w:rsidR="00000000" w:rsidDel="00000000" w:rsidP="00000000" w:rsidRDefault="00000000" w:rsidRPr="00000000" w14:paraId="00000006">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Wire executive photo editor Jordan Johnson at </w:t>
      </w:r>
      <w:hyperlink r:id="rId7">
        <w:r w:rsidDel="00000000" w:rsidR="00000000" w:rsidRPr="00000000">
          <w:rPr>
            <w:rFonts w:ascii="Times" w:cs="Times" w:eastAsia="Times" w:hAnsi="Times"/>
            <w:color w:val="1155cc"/>
            <w:sz w:val="27"/>
            <w:szCs w:val="27"/>
            <w:u w:val="single"/>
            <w:rtl w:val="0"/>
          </w:rPr>
          <w:t xml:space="preserve">jordan.d.johnson@marquette.edu</w:t>
        </w:r>
      </w:hyperlink>
      <w:r w:rsidDel="00000000" w:rsidR="00000000" w:rsidRPr="00000000">
        <w:rPr>
          <w:rFonts w:ascii="Times" w:cs="Times" w:eastAsia="Times" w:hAnsi="Times"/>
          <w:sz w:val="27"/>
          <w:szCs w:val="27"/>
          <w:rtl w:val="0"/>
        </w:rPr>
        <w:t xml:space="preserve">.</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wew61epyjh5x" w:id="1"/>
      <w:bookmarkEnd w:id="1"/>
      <w:r w:rsidDel="00000000" w:rsidR="00000000" w:rsidRPr="00000000">
        <w:rPr>
          <w:rtl w:val="0"/>
        </w:rPr>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tywq2zuwsjav" w:id="2"/>
      <w:bookmarkEnd w:id="2"/>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E">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Multimedia samples (video, still photos, etc.) or link to portfolio</w:t>
      </w:r>
      <w:r w:rsidDel="00000000" w:rsidR="00000000" w:rsidRPr="00000000">
        <w:rPr>
          <w:rtl w:val="0"/>
        </w:rPr>
      </w:r>
    </w:p>
    <w:p w:rsidR="00000000" w:rsidDel="00000000" w:rsidP="00000000" w:rsidRDefault="00000000" w:rsidRPr="00000000" w14:paraId="0000000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Photojournalist</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Photojournalist position in the Marquette Wire is responsible for contributing to the visual content of the Marquette Wire through still photo and video assignments across various desks. This position reports to the Executive Photo Editor of the Marquette Wire for direction on content. It is desirable for Photojournalists to be knowledgeable in Adobe Premiere and Adobe Photoshop. Knowledge of Adobe Illustrator and other programs is a plus. The Photojournalist position is expected to accompany reporters on assignments to produce video content to accompany online articles, as well as content for weekly television productions. Photojournalists should provide guidance and mentorship to reporters who are interested in helping or learning about video content creation.</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Photojournalist </w:t>
      </w:r>
      <w:r w:rsidDel="00000000" w:rsidR="00000000" w:rsidRPr="00000000">
        <w:rPr>
          <w:rFonts w:ascii="Times New Roman" w:cs="Times New Roman" w:eastAsia="Times New Roman" w:hAnsi="Times New Roman"/>
          <w:sz w:val="24"/>
          <w:szCs w:val="24"/>
          <w:rtl w:val="0"/>
        </w:rPr>
        <w:t xml:space="preserve">is expected to have extensive, superior knowledge of video and still photo content. She/he is responsible for attending photo desk meetings, other necessary desk meetings across the Wire, producing video and photo content, as well as providing video and photo training to interested reporters.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Photojournalist is expected to contribute to a professional, upbeat learning environment. She/he is expected to have superior organizational and communication skills and is responsible for completing quality assignments on deadline.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Photojournalist is expected to contribute to the Marquette Wire website and MUTV productions with video and still photo content.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Brainstorms and pitches video and still photo content for the Marquette Wire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Completes video and still photo assignments for the Marquette Wire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photo desk meetings and other necessary desk meetings</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 for the Marquette Wire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Provides video and still photo training to reporters when working with them on assignments for various desks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Utilizes Adobe Premiere and Adobe Photoshop to effectively edit all video and still photo content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Photojournalist is required to attend student media training week (typically the week before classes begin)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*Note: This job description can be altered by the Executive Director if needed throughout the academic year.</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Photojournalist Position, Marquette Wire</w:t>
      </w:r>
    </w:p>
    <w:p w:rsidR="00000000" w:rsidDel="00000000" w:rsidP="00000000" w:rsidRDefault="00000000" w:rsidRPr="00000000" w14:paraId="00000034">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3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3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3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3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_______________  GPA IN MAJOR: ______________</w:t>
      </w:r>
    </w:p>
    <w:p w:rsidR="00000000" w:rsidDel="00000000" w:rsidP="00000000" w:rsidRDefault="00000000" w:rsidRPr="00000000" w14:paraId="0000003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3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48">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Photojournalist:</w:t>
      </w:r>
    </w:p>
    <w:p w:rsidR="00000000" w:rsidDel="00000000" w:rsidP="00000000" w:rsidRDefault="00000000" w:rsidRPr="00000000" w14:paraId="0000004E">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or outside student media has prepared you for this role, and what do want to accomplish if chosen?</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video content produced by the Marquette Wire.</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What elements do you think make for an engaging video package?</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do you think goes into the composition of a still photo?</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Fonts w:ascii="Times" w:cs="Times" w:eastAsia="Times" w:hAnsi="Times"/>
          <w:sz w:val="27"/>
          <w:szCs w:val="27"/>
          <w:rtl w:val="0"/>
        </w:rPr>
        <w:t xml:space="preserve">5) Why are you interested in providing assistance to reporters who wish to gain skills in video and still photo content creation?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rdan.d.johnso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